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DC" w:rsidRDefault="00017CDC" w:rsidP="00017CDC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017CDC" w:rsidRDefault="00017CDC" w:rsidP="00017CD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017CDC" w:rsidRDefault="00017CDC" w:rsidP="00017CDC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017CDC" w:rsidRDefault="00017CDC" w:rsidP="00017CDC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17CDC" w:rsidRDefault="00017CDC" w:rsidP="00017CDC">
      <w:pPr>
        <w:pStyle w:val="ConsPlusTitle"/>
        <w:jc w:val="center"/>
      </w:pPr>
      <w:r>
        <w:t>государственной услуги, подлежащих представлению</w:t>
      </w:r>
    </w:p>
    <w:p w:rsidR="00017CDC" w:rsidRDefault="00017CDC" w:rsidP="00017CDC">
      <w:pPr>
        <w:pStyle w:val="ConsPlusTitle"/>
        <w:jc w:val="center"/>
      </w:pPr>
      <w:r>
        <w:t>заявителем, способы их получения заявителем, в том числе</w:t>
      </w:r>
    </w:p>
    <w:p w:rsidR="00017CDC" w:rsidRDefault="00017CDC" w:rsidP="00017CDC">
      <w:pPr>
        <w:pStyle w:val="ConsPlusTitle"/>
        <w:jc w:val="center"/>
      </w:pPr>
      <w:r>
        <w:t>в электронной форме, порядок их представления</w:t>
      </w:r>
    </w:p>
    <w:p w:rsidR="00017CDC" w:rsidRDefault="00017CDC" w:rsidP="00017CDC">
      <w:pPr>
        <w:pStyle w:val="ConsPlusNormal"/>
        <w:jc w:val="center"/>
      </w:pPr>
    </w:p>
    <w:p w:rsidR="00017CDC" w:rsidRDefault="00017CDC" w:rsidP="00017CDC">
      <w:pPr>
        <w:pStyle w:val="ConsPlusNormal"/>
        <w:ind w:firstLine="540"/>
        <w:jc w:val="both"/>
      </w:pPr>
      <w:bookmarkStart w:id="0" w:name="Par111"/>
      <w:bookmarkEnd w:id="0"/>
      <w:proofErr w:type="gramStart"/>
      <w:r>
        <w:t xml:space="preserve">Основанием для предоставления государственной услуги является направление (представление) заявителем в территориальный орган </w:t>
      </w:r>
      <w:proofErr w:type="spellStart"/>
      <w:r>
        <w:t>Ростехнадзора</w:t>
      </w:r>
      <w:proofErr w:type="spellEnd"/>
      <w:r>
        <w:t xml:space="preserve"> (по адресу объекта) уведомления о вводе лифта, подъемной платформы для инвалидов, пассажирского конвейера (движущейся пешеходной дорожки), эскалатора в эксплуатацию (далее - уведомление о вводе объекта в эксплуатацию) по форме, утвержденной приказом </w:t>
      </w:r>
      <w:proofErr w:type="spellStart"/>
      <w:r>
        <w:t>Ростехнадзора</w:t>
      </w:r>
      <w:proofErr w:type="spellEnd"/>
      <w:r>
        <w:t xml:space="preserve"> от 14 августа 2017 г. N 309 "Об утверждении форм документов, необходимых для реализации пунктов 13</w:t>
      </w:r>
      <w:proofErr w:type="gramEnd"/>
      <w:r>
        <w:t xml:space="preserve">, </w:t>
      </w:r>
      <w:proofErr w:type="gramStart"/>
      <w:r>
        <w:t xml:space="preserve">15, 23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постановлением Правительства Российской Федерации от 24 июня 2017 г. N 743" (зарегистрирован Минюстом России 7 декабря 2017 г., регистрационный N 49165) (далее - приказ </w:t>
      </w:r>
      <w:proofErr w:type="spellStart"/>
      <w:r>
        <w:t>Ростехнадзора</w:t>
      </w:r>
      <w:proofErr w:type="spellEnd"/>
      <w:r>
        <w:t xml:space="preserve"> N 309), подписанного заявителем либо уполномоченным представителем заявителя, заверенного печатью</w:t>
      </w:r>
      <w:proofErr w:type="gramEnd"/>
      <w:r>
        <w:t xml:space="preserve"> заявителя (при наличии) или оформленного в форме электронного документа, подписанного усиленной квалифицированной электронной подписью, с использованием ЕПГУ.</w:t>
      </w:r>
    </w:p>
    <w:p w:rsidR="00017CDC" w:rsidRDefault="00017CDC" w:rsidP="00017CDC">
      <w:pPr>
        <w:pStyle w:val="ConsPlusNormal"/>
        <w:spacing w:before="240"/>
        <w:ind w:firstLine="540"/>
        <w:jc w:val="both"/>
      </w:pPr>
      <w:bookmarkStart w:id="1" w:name="Par112"/>
      <w:bookmarkEnd w:id="1"/>
      <w:r>
        <w:t>К уведомлению о вводе объекта в эксплуатацию прилагаются:</w:t>
      </w:r>
    </w:p>
    <w:p w:rsidR="00017CDC" w:rsidRDefault="000F0C80" w:rsidP="00017CDC">
      <w:pPr>
        <w:pStyle w:val="ConsPlusNormal"/>
        <w:spacing w:before="240"/>
        <w:ind w:firstLine="540"/>
        <w:jc w:val="both"/>
      </w:pPr>
      <w:r>
        <w:t xml:space="preserve">- </w:t>
      </w:r>
      <w:r w:rsidR="00017CDC">
        <w:t>копия договора (договоров) на выполнение работ по монтажу (демонтажу), заключенного со специализированной организацией (при наличии);</w:t>
      </w:r>
    </w:p>
    <w:p w:rsidR="00017CDC" w:rsidRDefault="000F0C80" w:rsidP="00017CDC">
      <w:pPr>
        <w:pStyle w:val="ConsPlusNormal"/>
        <w:spacing w:before="240"/>
        <w:ind w:firstLine="540"/>
        <w:jc w:val="both"/>
      </w:pPr>
      <w:r>
        <w:t xml:space="preserve">- </w:t>
      </w:r>
      <w:r w:rsidR="00017CDC">
        <w:t>копия акта технического освидетельствования подъемной платформы для инвалидов, пассажирского конвейера (движущейся пешеходной дорожки) и эскалатора - для подъемной платформы для инвалидов, пассажирского конвейера (движущейся пешеходной дорожки) и эскалатора;</w:t>
      </w:r>
    </w:p>
    <w:p w:rsidR="00017CDC" w:rsidRDefault="000F0C80" w:rsidP="00017CDC">
      <w:pPr>
        <w:pStyle w:val="ConsPlusNormal"/>
        <w:spacing w:before="240"/>
        <w:ind w:firstLine="540"/>
        <w:jc w:val="both"/>
      </w:pPr>
      <w:proofErr w:type="gramStart"/>
      <w:r>
        <w:t xml:space="preserve">- </w:t>
      </w:r>
      <w:r w:rsidR="00017CDC">
        <w:t>копия заключения, предусмотренного пунктом 5.3 статьи 6 технического регламента Таможенного союза "Безопасность лифтов", утвержденного решением комиссии Таможенного союза от 18 октября 2011 г. N 824 (официальный сайт Комиссии Таможенного союза http://www.tsouz.ru/, 21 октября 2011 г.), с изменениями, внесенными решением Комиссии Таможенного союза от 9 декабря 2011 г. N 884 (официальный сайт Комиссии Таможенного союза http://www.tsouz</w:t>
      </w:r>
      <w:proofErr w:type="gramEnd"/>
      <w:r w:rsidR="00017CDC">
        <w:t>.</w:t>
      </w:r>
      <w:proofErr w:type="gramStart"/>
      <w:r w:rsidR="00017CDC">
        <w:t>ru/, 15 декабря 2011 г.) и решениями Коллегии Евразийской экономической комиссии от 23 августа 2012 г. N 140 (официальный сайт Евразийской экономической комиссии http://www.tsouz.ru/, 23 августа 2012 г.), от 4 декабря 2012 г. N 249 (официальный сайт Евразийской экономической комиссии http://www.tsouz.ru/, 5 декабря 2012 г.), от 29 мая 2018 г. N 93 (официальный сайт</w:t>
      </w:r>
      <w:proofErr w:type="gramEnd"/>
      <w:r w:rsidR="00017CDC">
        <w:t xml:space="preserve"> </w:t>
      </w:r>
      <w:proofErr w:type="gramStart"/>
      <w:r w:rsidR="00017CDC">
        <w:t>Евразийского экономического союза http://www.eaeunion.org/, 1 июня 2018 г.) (далее - технический регламент Таможенного союза "Безопасность лифтов") - для лифтов, прошедших в соответствии с указанным техническим регламентом оценку соответствия в форме обследования.</w:t>
      </w:r>
      <w:proofErr w:type="gramEnd"/>
    </w:p>
    <w:p w:rsidR="00017CDC" w:rsidRDefault="00017CDC" w:rsidP="00017CDC">
      <w:pPr>
        <w:pStyle w:val="ConsPlusNormal"/>
        <w:spacing w:before="240"/>
        <w:ind w:firstLine="540"/>
        <w:jc w:val="both"/>
      </w:pPr>
      <w:r>
        <w:t>Копии документов</w:t>
      </w:r>
      <w:r>
        <w:t xml:space="preserve"> заверяются печатью (при наличии) и подписываются заявителем. Указанные документы при их направлении в форме электронного документа подписываются усиленной квалифицированной электронной подписью.</w:t>
      </w:r>
      <w:bookmarkStart w:id="2" w:name="_GoBack"/>
      <w:bookmarkEnd w:id="2"/>
    </w:p>
    <w:sectPr w:rsidR="0001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DC"/>
    <w:rsid w:val="00017CDC"/>
    <w:rsid w:val="000F0C80"/>
    <w:rsid w:val="002A65D5"/>
    <w:rsid w:val="002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17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17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ODPG</dc:creator>
  <cp:lastModifiedBy>ODPG</cp:lastModifiedBy>
  <cp:revision>2</cp:revision>
  <dcterms:created xsi:type="dcterms:W3CDTF">2020-02-10T09:45:00Z</dcterms:created>
  <dcterms:modified xsi:type="dcterms:W3CDTF">2020-02-10T09:47:00Z</dcterms:modified>
</cp:coreProperties>
</file>